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4B" w:rsidRPr="00F40297" w:rsidRDefault="00174C4B" w:rsidP="00174C4B">
      <w:pPr>
        <w:spacing w:line="300" w:lineRule="auto"/>
        <w:rPr>
          <w:rFonts w:hint="eastAsia"/>
          <w:b/>
          <w:sz w:val="22"/>
          <w:szCs w:val="28"/>
          <w:u w:val="single"/>
        </w:rPr>
      </w:pPr>
      <w:r w:rsidRPr="00F40297">
        <w:rPr>
          <w:rFonts w:hint="eastAsia"/>
          <w:b/>
          <w:sz w:val="22"/>
          <w:szCs w:val="28"/>
          <w:u w:val="single"/>
        </w:rPr>
        <w:t>研讨会摘要模板：</w:t>
      </w:r>
    </w:p>
    <w:p w:rsidR="00174C4B" w:rsidRPr="0022457A" w:rsidRDefault="00174C4B" w:rsidP="00174C4B">
      <w:pPr>
        <w:jc w:val="center"/>
        <w:rPr>
          <w:rFonts w:hint="eastAsia"/>
          <w:b/>
          <w:sz w:val="24"/>
          <w:szCs w:val="28"/>
        </w:rPr>
      </w:pPr>
      <w:r w:rsidRPr="0022457A">
        <w:rPr>
          <w:rFonts w:hint="eastAsia"/>
          <w:b/>
          <w:sz w:val="24"/>
          <w:szCs w:val="28"/>
        </w:rPr>
        <w:t xml:space="preserve">A mannose-binding lectin like protein may function as a receptor of chitinase of </w:t>
      </w:r>
      <w:r w:rsidRPr="0022457A">
        <w:rPr>
          <w:rFonts w:hint="eastAsia"/>
          <w:b/>
          <w:i/>
          <w:iCs/>
          <w:sz w:val="24"/>
          <w:szCs w:val="28"/>
        </w:rPr>
        <w:t>Magnaporthe oryzae</w:t>
      </w:r>
      <w:r w:rsidRPr="0022457A">
        <w:rPr>
          <w:rFonts w:hint="eastAsia"/>
          <w:b/>
          <w:sz w:val="24"/>
          <w:szCs w:val="28"/>
        </w:rPr>
        <w:t xml:space="preserve"> to trigger the plant immunity</w:t>
      </w:r>
    </w:p>
    <w:p w:rsidR="00174C4B" w:rsidRPr="00424DBA" w:rsidRDefault="00174C4B" w:rsidP="00174C4B">
      <w:pPr>
        <w:jc w:val="left"/>
        <w:rPr>
          <w:rFonts w:hint="eastAsia"/>
          <w:sz w:val="20"/>
          <w:szCs w:val="20"/>
        </w:rPr>
      </w:pPr>
      <w:r w:rsidRPr="00424DBA">
        <w:rPr>
          <w:rFonts w:hint="eastAsia"/>
          <w:sz w:val="20"/>
          <w:szCs w:val="20"/>
        </w:rPr>
        <w:t xml:space="preserve">Yijuan Han, Lihua Liu, He Li, Jie Zhou, Shihua Wang, Guodong Lu, </w:t>
      </w:r>
      <w:r w:rsidRPr="00424DBA">
        <w:rPr>
          <w:rFonts w:hint="eastAsia"/>
          <w:b/>
          <w:sz w:val="20"/>
          <w:szCs w:val="20"/>
        </w:rPr>
        <w:t>Zonghua Wang*</w:t>
      </w:r>
    </w:p>
    <w:p w:rsidR="00174C4B" w:rsidRPr="0022457A" w:rsidRDefault="00174C4B" w:rsidP="00174C4B">
      <w:pPr>
        <w:jc w:val="left"/>
        <w:rPr>
          <w:rFonts w:hint="eastAsia"/>
          <w:i/>
          <w:sz w:val="20"/>
          <w:szCs w:val="20"/>
        </w:rPr>
      </w:pPr>
      <w:r w:rsidRPr="0022457A">
        <w:rPr>
          <w:rFonts w:hint="eastAsia"/>
          <w:i/>
          <w:sz w:val="20"/>
          <w:szCs w:val="20"/>
        </w:rPr>
        <w:t>Fujian Agriculture and Forestry University, Fuzhou, 350002, China</w:t>
      </w:r>
    </w:p>
    <w:p w:rsidR="00174C4B" w:rsidRPr="0022457A" w:rsidRDefault="00174C4B" w:rsidP="00174C4B">
      <w:pPr>
        <w:jc w:val="left"/>
        <w:rPr>
          <w:rFonts w:hint="eastAsia"/>
          <w:i/>
          <w:sz w:val="20"/>
          <w:szCs w:val="20"/>
        </w:rPr>
      </w:pPr>
      <w:r w:rsidRPr="0022457A">
        <w:rPr>
          <w:i/>
          <w:sz w:val="20"/>
          <w:szCs w:val="20"/>
        </w:rPr>
        <w:t>*Email: zonghuaw@163.com</w:t>
      </w:r>
    </w:p>
    <w:p w:rsidR="00174C4B" w:rsidRDefault="00174C4B" w:rsidP="00174C4B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The chitinases play roles of the maintenance of cell wall plasticity in fungi. However little is known about their involvement in host-parasite interaction. In this report, we found that a chitinase (MoChi1) from the rice blast fungus </w:t>
      </w:r>
      <w:r>
        <w:rPr>
          <w:rFonts w:hint="eastAsia"/>
          <w:i/>
          <w:sz w:val="24"/>
        </w:rPr>
        <w:t xml:space="preserve">Magnapothe oryzae </w:t>
      </w:r>
      <w:r>
        <w:rPr>
          <w:rFonts w:hint="eastAsia"/>
          <w:sz w:val="24"/>
        </w:rPr>
        <w:t xml:space="preserve">may function as a pathogenic factor. Knock-out and over-expression MoChi1 in </w:t>
      </w:r>
      <w:r>
        <w:rPr>
          <w:rFonts w:hint="eastAsia"/>
          <w:i/>
          <w:sz w:val="24"/>
        </w:rPr>
        <w:t>M. oryzae</w:t>
      </w:r>
      <w:r>
        <w:rPr>
          <w:rFonts w:hint="eastAsia"/>
          <w:sz w:val="24"/>
        </w:rPr>
        <w:t xml:space="preserve"> resulted in reduced disease lesion </w:t>
      </w:r>
      <w:r>
        <w:rPr>
          <w:sz w:val="24"/>
        </w:rPr>
        <w:t>expansion</w:t>
      </w:r>
      <w:r>
        <w:rPr>
          <w:rFonts w:hint="eastAsia"/>
          <w:sz w:val="24"/>
        </w:rPr>
        <w:t xml:space="preserve"> in host plant. And intriguingly, different from the normal morphology of MoChi1 mutant, the MoChi1 </w:t>
      </w:r>
      <w:r>
        <w:rPr>
          <w:sz w:val="24"/>
        </w:rPr>
        <w:t>over</w:t>
      </w:r>
      <w:r>
        <w:rPr>
          <w:rFonts w:hint="eastAsia"/>
          <w:sz w:val="24"/>
        </w:rPr>
        <w:t>-</w:t>
      </w:r>
      <w:r>
        <w:rPr>
          <w:sz w:val="24"/>
        </w:rPr>
        <w:t>expression</w:t>
      </w:r>
      <w:r>
        <w:rPr>
          <w:rFonts w:hint="eastAsia"/>
          <w:sz w:val="24"/>
        </w:rPr>
        <w:t xml:space="preserve"> mutants exhibited white colonies and autolysis as well, which usually happened when nitrogen sources changed in medium. To further characterize the functions of MoChi1 in</w:t>
      </w:r>
      <w:r>
        <w:rPr>
          <w:rFonts w:hint="eastAsia"/>
          <w:i/>
          <w:sz w:val="24"/>
        </w:rPr>
        <w:t xml:space="preserve"> M.oryzae</w:t>
      </w:r>
      <w:r>
        <w:rPr>
          <w:rFonts w:hint="eastAsia"/>
          <w:iCs/>
          <w:sz w:val="24"/>
        </w:rPr>
        <w:t>-rice interaction,</w:t>
      </w:r>
      <w:r>
        <w:rPr>
          <w:rFonts w:hint="eastAsia"/>
          <w:sz w:val="24"/>
        </w:rPr>
        <w:t xml:space="preserve"> a mannose-binding lectin protein OsMBL1 was pulled out as a potential receptor of MoChi1 from Y2H screen and pull-down assay. The transcription of OsMBL1 was rapidly and dramatically induced when plants were inoculated with </w:t>
      </w:r>
      <w:r>
        <w:rPr>
          <w:rFonts w:hint="eastAsia"/>
          <w:i/>
          <w:sz w:val="24"/>
        </w:rPr>
        <w:t>M. oryzae</w:t>
      </w:r>
      <w:r>
        <w:rPr>
          <w:rFonts w:hint="eastAsia"/>
          <w:sz w:val="24"/>
        </w:rPr>
        <w:t>, as well as treated by SA and Me-JA. Over-expression of OsMBL1 in rice led to be more resistant to be the fungal infection. In summary, our data indicated that OsMBL1 may function as a receptor of MoChi1 and play an important role in rice defense to rice blast.</w:t>
      </w:r>
    </w:p>
    <w:p w:rsidR="0075212B" w:rsidRPr="00174C4B" w:rsidRDefault="0075212B"/>
    <w:sectPr w:rsidR="0075212B" w:rsidRPr="00174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12B" w:rsidRDefault="0075212B" w:rsidP="00174C4B">
      <w:r>
        <w:separator/>
      </w:r>
    </w:p>
  </w:endnote>
  <w:endnote w:type="continuationSeparator" w:id="1">
    <w:p w:rsidR="0075212B" w:rsidRDefault="0075212B" w:rsidP="00174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12B" w:rsidRDefault="0075212B" w:rsidP="00174C4B">
      <w:r>
        <w:separator/>
      </w:r>
    </w:p>
  </w:footnote>
  <w:footnote w:type="continuationSeparator" w:id="1">
    <w:p w:rsidR="0075212B" w:rsidRDefault="0075212B" w:rsidP="00174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C4B"/>
    <w:rsid w:val="00174C4B"/>
    <w:rsid w:val="0075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4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4C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4C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4C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>微软中国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2017-05-11T01:10:00Z</dcterms:created>
  <dcterms:modified xsi:type="dcterms:W3CDTF">2017-05-11T01:10:00Z</dcterms:modified>
</cp:coreProperties>
</file>