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FE8" w:rsidRPr="00052D05" w:rsidRDefault="00530FE8" w:rsidP="00530FE8">
      <w:pPr>
        <w:rPr>
          <w:sz w:val="24"/>
          <w:szCs w:val="24"/>
        </w:rPr>
      </w:pPr>
      <w:bookmarkStart w:id="0" w:name="_Hlk78474716"/>
      <w:r w:rsidRPr="00052D05">
        <w:rPr>
          <w:rFonts w:asciiTheme="minorEastAsia" w:hAnsiTheme="minorEastAsia" w:cs="宋体"/>
          <w:b/>
          <w:color w:val="333333"/>
          <w:kern w:val="0"/>
          <w:sz w:val="24"/>
          <w:szCs w:val="24"/>
        </w:rPr>
        <w:t>附件：</w:t>
      </w:r>
      <w:bookmarkStart w:id="1" w:name="_Hlk78474426"/>
      <w:r w:rsidRPr="00052D05">
        <w:rPr>
          <w:rFonts w:asciiTheme="minorEastAsia" w:hAnsiTheme="minorEastAsia" w:cs="宋体" w:hint="eastAsia"/>
          <w:b/>
          <w:color w:val="333333"/>
          <w:kern w:val="0"/>
          <w:sz w:val="24"/>
          <w:szCs w:val="24"/>
        </w:rPr>
        <w:t>20</w:t>
      </w:r>
      <w:r w:rsidR="00C15210" w:rsidRPr="00052D05">
        <w:rPr>
          <w:rFonts w:asciiTheme="minorEastAsia" w:hAnsiTheme="minorEastAsia" w:cs="宋体"/>
          <w:b/>
          <w:color w:val="333333"/>
          <w:kern w:val="0"/>
          <w:sz w:val="24"/>
          <w:szCs w:val="24"/>
        </w:rPr>
        <w:t>20</w:t>
      </w:r>
      <w:r w:rsidRPr="00052D05">
        <w:rPr>
          <w:rFonts w:asciiTheme="minorEastAsia" w:hAnsiTheme="minorEastAsia" w:cs="宋体" w:hint="eastAsia"/>
          <w:b/>
          <w:color w:val="333333"/>
          <w:kern w:val="0"/>
          <w:sz w:val="24"/>
          <w:szCs w:val="24"/>
        </w:rPr>
        <w:t>年中国植物保护学会科</w:t>
      </w:r>
      <w:r w:rsidR="00135274" w:rsidRPr="00052D05">
        <w:rPr>
          <w:rFonts w:asciiTheme="minorEastAsia" w:hAnsiTheme="minorEastAsia" w:cs="宋体" w:hint="eastAsia"/>
          <w:b/>
          <w:color w:val="333333"/>
          <w:kern w:val="0"/>
          <w:sz w:val="24"/>
          <w:szCs w:val="24"/>
        </w:rPr>
        <w:t>学</w:t>
      </w:r>
      <w:r w:rsidRPr="00052D05">
        <w:rPr>
          <w:rFonts w:asciiTheme="minorEastAsia" w:hAnsiTheme="minorEastAsia" w:cs="宋体" w:hint="eastAsia"/>
          <w:b/>
          <w:color w:val="333333"/>
          <w:kern w:val="0"/>
          <w:sz w:val="24"/>
          <w:szCs w:val="24"/>
        </w:rPr>
        <w:t>技术奖</w:t>
      </w:r>
      <w:r w:rsidR="00F0742A">
        <w:rPr>
          <w:rFonts w:asciiTheme="minorEastAsia" w:hAnsiTheme="minorEastAsia" w:cs="宋体" w:hint="eastAsia"/>
          <w:b/>
          <w:color w:val="333333"/>
          <w:kern w:val="0"/>
          <w:sz w:val="24"/>
          <w:szCs w:val="24"/>
        </w:rPr>
        <w:t>获奖项目</w:t>
      </w:r>
      <w:bookmarkEnd w:id="1"/>
    </w:p>
    <w:tbl>
      <w:tblPr>
        <w:tblStyle w:val="a7"/>
        <w:tblpPr w:leftFromText="180" w:rightFromText="180" w:horzAnchor="margin" w:tblpY="419"/>
        <w:tblW w:w="9747" w:type="dxa"/>
        <w:tblLook w:val="04A0"/>
      </w:tblPr>
      <w:tblGrid>
        <w:gridCol w:w="675"/>
        <w:gridCol w:w="2155"/>
        <w:gridCol w:w="2977"/>
        <w:gridCol w:w="3940"/>
      </w:tblGrid>
      <w:tr w:rsidR="004E4979" w:rsidRPr="00052D05" w:rsidTr="00052D05">
        <w:trPr>
          <w:trHeight w:val="405"/>
          <w:tblHeader/>
        </w:trPr>
        <w:tc>
          <w:tcPr>
            <w:tcW w:w="675" w:type="dxa"/>
            <w:vAlign w:val="center"/>
          </w:tcPr>
          <w:p w:rsidR="00E406E5" w:rsidRPr="00052D05" w:rsidRDefault="004E4979" w:rsidP="001D13EA">
            <w:pPr>
              <w:widowControl/>
              <w:jc w:val="center"/>
              <w:rPr>
                <w:rFonts w:ascii="宋体" w:eastAsia="宋体" w:hAnsi="宋体" w:cs="宋体"/>
                <w:color w:val="000000"/>
                <w:kern w:val="0"/>
                <w:szCs w:val="21"/>
              </w:rPr>
            </w:pPr>
            <w:r w:rsidRPr="00052D05">
              <w:rPr>
                <w:rFonts w:ascii="宋体" w:eastAsia="宋体" w:hAnsi="宋体" w:cs="宋体" w:hint="eastAsia"/>
                <w:color w:val="000000"/>
                <w:kern w:val="0"/>
                <w:szCs w:val="21"/>
              </w:rPr>
              <w:t>获奖</w:t>
            </w:r>
          </w:p>
          <w:p w:rsidR="004E4979" w:rsidRPr="00052D05" w:rsidRDefault="004E4979" w:rsidP="001D13EA">
            <w:pPr>
              <w:widowControl/>
              <w:jc w:val="center"/>
              <w:rPr>
                <w:rFonts w:ascii="宋体" w:eastAsia="宋体" w:hAnsi="宋体" w:cs="宋体"/>
                <w:color w:val="000000"/>
                <w:kern w:val="0"/>
                <w:szCs w:val="21"/>
              </w:rPr>
            </w:pPr>
            <w:r w:rsidRPr="00052D05">
              <w:rPr>
                <w:rFonts w:ascii="宋体" w:eastAsia="宋体" w:hAnsi="宋体" w:cs="宋体" w:hint="eastAsia"/>
                <w:color w:val="000000"/>
                <w:kern w:val="0"/>
                <w:szCs w:val="21"/>
              </w:rPr>
              <w:t>等级</w:t>
            </w:r>
          </w:p>
        </w:tc>
        <w:tc>
          <w:tcPr>
            <w:tcW w:w="2155" w:type="dxa"/>
            <w:vAlign w:val="center"/>
          </w:tcPr>
          <w:p w:rsidR="004E4979" w:rsidRPr="00052D05" w:rsidRDefault="004E4979" w:rsidP="001D13EA">
            <w:pPr>
              <w:widowControl/>
              <w:jc w:val="center"/>
              <w:rPr>
                <w:rFonts w:ascii="宋体" w:eastAsia="宋体" w:hAnsi="宋体" w:cs="宋体"/>
                <w:color w:val="000000"/>
                <w:kern w:val="0"/>
                <w:szCs w:val="21"/>
              </w:rPr>
            </w:pPr>
            <w:r w:rsidRPr="00052D05">
              <w:rPr>
                <w:rFonts w:ascii="宋体" w:eastAsia="宋体" w:hAnsi="宋体" w:cs="宋体" w:hint="eastAsia"/>
                <w:color w:val="000000"/>
                <w:kern w:val="0"/>
                <w:szCs w:val="21"/>
              </w:rPr>
              <w:t>项目名称</w:t>
            </w:r>
          </w:p>
        </w:tc>
        <w:tc>
          <w:tcPr>
            <w:tcW w:w="2977" w:type="dxa"/>
            <w:vAlign w:val="center"/>
          </w:tcPr>
          <w:p w:rsidR="004E4979" w:rsidRPr="00052D05" w:rsidRDefault="004E4979" w:rsidP="001D13EA">
            <w:pPr>
              <w:widowControl/>
              <w:jc w:val="center"/>
              <w:rPr>
                <w:rFonts w:ascii="宋体" w:eastAsia="宋体" w:hAnsi="宋体" w:cs="宋体"/>
                <w:color w:val="000000"/>
                <w:kern w:val="0"/>
                <w:szCs w:val="21"/>
              </w:rPr>
            </w:pPr>
            <w:r w:rsidRPr="00052D05">
              <w:rPr>
                <w:rFonts w:ascii="宋体" w:eastAsia="宋体" w:hAnsi="宋体" w:cs="宋体" w:hint="eastAsia"/>
                <w:color w:val="000000"/>
                <w:kern w:val="0"/>
                <w:szCs w:val="21"/>
              </w:rPr>
              <w:t>主要完成人</w:t>
            </w:r>
          </w:p>
        </w:tc>
        <w:tc>
          <w:tcPr>
            <w:tcW w:w="3940" w:type="dxa"/>
            <w:vAlign w:val="center"/>
          </w:tcPr>
          <w:p w:rsidR="004E4979" w:rsidRPr="00052D05" w:rsidRDefault="004E4979" w:rsidP="001D13EA">
            <w:pPr>
              <w:widowControl/>
              <w:jc w:val="center"/>
              <w:rPr>
                <w:rFonts w:ascii="宋体" w:eastAsia="宋体" w:hAnsi="宋体" w:cs="宋体"/>
                <w:color w:val="000000"/>
                <w:kern w:val="0"/>
                <w:szCs w:val="21"/>
              </w:rPr>
            </w:pPr>
            <w:r w:rsidRPr="00052D05">
              <w:rPr>
                <w:rFonts w:ascii="宋体" w:eastAsia="宋体" w:hAnsi="宋体" w:cs="宋体" w:hint="eastAsia"/>
                <w:color w:val="000000"/>
                <w:kern w:val="0"/>
                <w:szCs w:val="21"/>
              </w:rPr>
              <w:t>完成单位</w:t>
            </w:r>
          </w:p>
        </w:tc>
      </w:tr>
      <w:tr w:rsidR="004E4979" w:rsidRPr="00052D05" w:rsidTr="00052D05">
        <w:trPr>
          <w:trHeight w:val="405"/>
        </w:trPr>
        <w:tc>
          <w:tcPr>
            <w:tcW w:w="675" w:type="dxa"/>
            <w:vMerge w:val="restart"/>
            <w:vAlign w:val="center"/>
          </w:tcPr>
          <w:p w:rsidR="00E406E5" w:rsidRPr="00052D05" w:rsidRDefault="004E4979" w:rsidP="001D13EA">
            <w:pPr>
              <w:jc w:val="center"/>
            </w:pPr>
            <w:r w:rsidRPr="00052D05">
              <w:rPr>
                <w:rFonts w:hint="eastAsia"/>
              </w:rPr>
              <w:t>一</w:t>
            </w:r>
          </w:p>
          <w:p w:rsidR="00E406E5" w:rsidRPr="00052D05" w:rsidRDefault="004E4979" w:rsidP="001D13EA">
            <w:pPr>
              <w:jc w:val="center"/>
            </w:pPr>
            <w:r w:rsidRPr="00052D05">
              <w:rPr>
                <w:rFonts w:hint="eastAsia"/>
              </w:rPr>
              <w:t>等</w:t>
            </w:r>
          </w:p>
          <w:p w:rsidR="004E4979" w:rsidRPr="00052D05" w:rsidRDefault="004E4979" w:rsidP="001D13EA">
            <w:pPr>
              <w:jc w:val="center"/>
            </w:pPr>
            <w:r w:rsidRPr="00052D05">
              <w:rPr>
                <w:rFonts w:hint="eastAsia"/>
              </w:rPr>
              <w:t>奖</w:t>
            </w:r>
          </w:p>
        </w:tc>
        <w:tc>
          <w:tcPr>
            <w:tcW w:w="2155"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水果蔬菜中农药残留风险评估及控制技术体系创建与应用（科学研究类）</w:t>
            </w:r>
          </w:p>
        </w:tc>
        <w:tc>
          <w:tcPr>
            <w:tcW w:w="2977"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李富根,董丰收,季颖,朴秀英,刘丰茂,简秋,秦冬梅,陶传江,徐军,廖先骏,郑尊涛,朱光艳,秦曙,刘新刚,张海鹏</w:t>
            </w:r>
          </w:p>
        </w:tc>
        <w:tc>
          <w:tcPr>
            <w:tcW w:w="3940"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农业农村部农药检定所,中国农业科学院植物保护研究所,中国农业大学,</w:t>
            </w:r>
            <w:r w:rsidR="00E10C27" w:rsidRPr="00157FF5">
              <w:rPr>
                <w:rFonts w:ascii="宋体" w:eastAsia="宋体" w:hAnsi="宋体" w:cs="宋体" w:hint="eastAsia"/>
                <w:color w:val="000000"/>
                <w:kern w:val="0"/>
                <w:szCs w:val="21"/>
              </w:rPr>
              <w:t>山西农业大学山西功能农产品检验检测中心</w:t>
            </w:r>
          </w:p>
        </w:tc>
      </w:tr>
      <w:tr w:rsidR="004E4979" w:rsidRPr="00052D05" w:rsidTr="00052D05">
        <w:trPr>
          <w:trHeight w:val="405"/>
        </w:trPr>
        <w:tc>
          <w:tcPr>
            <w:tcW w:w="675" w:type="dxa"/>
            <w:vMerge/>
          </w:tcPr>
          <w:p w:rsidR="004E4979" w:rsidRPr="00052D05" w:rsidRDefault="004E4979" w:rsidP="001D13EA"/>
        </w:tc>
        <w:tc>
          <w:tcPr>
            <w:tcW w:w="2155"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果树食心虫灾变规律和绿色防控技术研究与应用（技术推广类）</w:t>
            </w:r>
          </w:p>
        </w:tc>
        <w:tc>
          <w:tcPr>
            <w:tcW w:w="2977"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范仁俊,刘中芳,张鹏九,杨静,史高川,熊琦,崔艮中,樊建斌,张治家,李颖,高越,王琳,李拥虎,赵劲宇,张蕊</w:t>
            </w:r>
          </w:p>
        </w:tc>
        <w:tc>
          <w:tcPr>
            <w:tcW w:w="3940" w:type="dxa"/>
            <w:vAlign w:val="center"/>
          </w:tcPr>
          <w:p w:rsidR="004E4979" w:rsidRPr="00052D05" w:rsidRDefault="00716D35" w:rsidP="001D13EA">
            <w:pPr>
              <w:widowControl/>
              <w:jc w:val="left"/>
              <w:rPr>
                <w:rFonts w:ascii="宋体" w:eastAsia="宋体" w:hAnsi="宋体" w:cs="宋体"/>
                <w:color w:val="000000"/>
                <w:kern w:val="0"/>
                <w:szCs w:val="21"/>
              </w:rPr>
            </w:pPr>
            <w:r w:rsidRPr="00157FF5">
              <w:rPr>
                <w:rFonts w:ascii="宋体" w:eastAsia="宋体" w:hAnsi="宋体" w:cs="宋体" w:hint="eastAsia"/>
                <w:color w:val="000000"/>
                <w:kern w:val="0"/>
                <w:szCs w:val="21"/>
              </w:rPr>
              <w:t>山西农业大学植物保护学院（山西省农业科学院植物保护研究所）</w:t>
            </w:r>
            <w:r w:rsidR="004E4979" w:rsidRPr="00052D05">
              <w:rPr>
                <w:rFonts w:ascii="宋体" w:eastAsia="宋体" w:hAnsi="宋体" w:cs="宋体" w:hint="eastAsia"/>
                <w:color w:val="000000"/>
                <w:kern w:val="0"/>
                <w:szCs w:val="21"/>
              </w:rPr>
              <w:t>,中捷四方生物科技股份有限公司</w:t>
            </w:r>
          </w:p>
        </w:tc>
      </w:tr>
      <w:tr w:rsidR="004E4979" w:rsidRPr="00052D05" w:rsidTr="00052D05">
        <w:trPr>
          <w:trHeight w:val="405"/>
        </w:trPr>
        <w:tc>
          <w:tcPr>
            <w:tcW w:w="675" w:type="dxa"/>
            <w:vMerge/>
          </w:tcPr>
          <w:p w:rsidR="004E4979" w:rsidRPr="00052D05" w:rsidRDefault="004E4979" w:rsidP="001D13EA"/>
        </w:tc>
        <w:tc>
          <w:tcPr>
            <w:tcW w:w="2155"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水稻蛾类害虫性信息素产业化关键技术研究与应用（科学研究类）</w:t>
            </w:r>
          </w:p>
        </w:tc>
        <w:tc>
          <w:tcPr>
            <w:tcW w:w="2977"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朱景全,杜永均,冯波,陈立玲,朱晓明,徐翔,尹丽,谢原利,姚晓明,郑静君,李鹏,张丹,彭红,王京京,曹申文</w:t>
            </w:r>
          </w:p>
        </w:tc>
        <w:tc>
          <w:tcPr>
            <w:tcW w:w="3940"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全国农业技术推广服务中心,浙江大学,温州医科大学,吉林省农业技术推广总站,湖南省植保植检站,宁波纽康生物技术有限公司,浙江省植保检疫与农药管理站,辽宁省农业发展服务中心,安徽省植物保护总站,广东省农业有害生物预警防控中心</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猕猴桃重大病害高效防控技术研发与应用（科学研究类）</w:t>
            </w:r>
          </w:p>
        </w:tc>
        <w:tc>
          <w:tcPr>
            <w:tcW w:w="2977"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黄丽丽,雷玉山,高小宁,龚国淑,龙友华,范东晟,孙雷明,秦虎强,刘巍,王西锐,徐亮胜,赵英杰,冯浩,王娜娜,张建国</w:t>
            </w:r>
          </w:p>
        </w:tc>
        <w:tc>
          <w:tcPr>
            <w:tcW w:w="3940"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西北农林科技大学,陕西省农村科技开发中心,四川农业大学,贵州大学,中国农业科学院郑州果树研究所,陕西省植物保护工作总站,陕西枫丹百丽生物科技有限公司,眉县果业技术推广服务中心</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植物源农药创制及在保障农产品安全中的应用推广（科学研究类）</w:t>
            </w:r>
          </w:p>
        </w:tc>
        <w:tc>
          <w:tcPr>
            <w:tcW w:w="2977"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周立刚,石志琦,冯俊涛,齐军山,陈健,张兴,刘志龙,王明安,马志卿,赖道万,向新跃,孙利,樊鹏飞,陈浩,张德祥</w:t>
            </w:r>
          </w:p>
        </w:tc>
        <w:tc>
          <w:tcPr>
            <w:tcW w:w="3940" w:type="dxa"/>
            <w:vAlign w:val="center"/>
          </w:tcPr>
          <w:p w:rsidR="004E4979" w:rsidRPr="00052D05" w:rsidRDefault="004E4979" w:rsidP="001D13EA">
            <w:pPr>
              <w:widowControl/>
              <w:jc w:val="left"/>
              <w:rPr>
                <w:rFonts w:ascii="宋体" w:eastAsia="宋体" w:hAnsi="宋体" w:cs="宋体"/>
                <w:color w:val="000000"/>
                <w:kern w:val="0"/>
                <w:szCs w:val="21"/>
              </w:rPr>
            </w:pPr>
            <w:r w:rsidRPr="00052D05">
              <w:rPr>
                <w:rFonts w:ascii="宋体" w:eastAsia="宋体" w:hAnsi="宋体" w:cs="宋体" w:hint="eastAsia"/>
                <w:color w:val="000000"/>
                <w:kern w:val="0"/>
                <w:szCs w:val="21"/>
              </w:rPr>
              <w:t>中国农业大学,江苏省农业科学院,西北农林科技大学,山东省农业科学院植物保护研究所,江苏省沿海农业发展有限公司,杨凌馥稷生物科技有限公司,沭阳县粮食购销总公司,南京绿仙子生物技术有限公司,上海市浦东新区书院农业投资管理有限公司,滁州金弘安米业有限公司</w:t>
            </w:r>
          </w:p>
        </w:tc>
      </w:tr>
      <w:tr w:rsidR="004E4979" w:rsidRPr="00052D05" w:rsidTr="00052D05">
        <w:trPr>
          <w:trHeight w:val="418"/>
        </w:trPr>
        <w:tc>
          <w:tcPr>
            <w:tcW w:w="675" w:type="dxa"/>
            <w:vMerge w:val="restart"/>
            <w:vAlign w:val="center"/>
          </w:tcPr>
          <w:p w:rsidR="00AF1E39" w:rsidRPr="00052D05" w:rsidRDefault="004E4979" w:rsidP="001D13EA">
            <w:pPr>
              <w:jc w:val="center"/>
            </w:pPr>
            <w:r w:rsidRPr="00052D05">
              <w:rPr>
                <w:rFonts w:hint="eastAsia"/>
              </w:rPr>
              <w:t>二</w:t>
            </w:r>
          </w:p>
          <w:p w:rsidR="00AF1E39" w:rsidRPr="00052D05" w:rsidRDefault="004E4979" w:rsidP="001D13EA">
            <w:pPr>
              <w:jc w:val="center"/>
            </w:pPr>
            <w:r w:rsidRPr="00052D05">
              <w:rPr>
                <w:rFonts w:hint="eastAsia"/>
              </w:rPr>
              <w:t>等</w:t>
            </w:r>
          </w:p>
          <w:p w:rsidR="004E4979" w:rsidRPr="00052D05" w:rsidRDefault="004E4979" w:rsidP="001D13EA">
            <w:pPr>
              <w:jc w:val="center"/>
            </w:pPr>
            <w:r w:rsidRPr="00052D05">
              <w:rPr>
                <w:rFonts w:hint="eastAsia"/>
              </w:rPr>
              <w:t>奖</w:t>
            </w:r>
          </w:p>
        </w:tc>
        <w:tc>
          <w:tcPr>
            <w:tcW w:w="2155" w:type="dxa"/>
            <w:vAlign w:val="center"/>
          </w:tcPr>
          <w:p w:rsidR="004E4979" w:rsidRPr="00052D05" w:rsidRDefault="004E4979" w:rsidP="001D13EA">
            <w:pPr>
              <w:rPr>
                <w:rFonts w:ascii="宋体" w:eastAsia="宋体" w:hAnsi="宋体" w:cs="宋体"/>
                <w:color w:val="000000"/>
                <w:sz w:val="20"/>
                <w:szCs w:val="20"/>
              </w:rPr>
            </w:pPr>
            <w:r w:rsidRPr="00157FF5">
              <w:rPr>
                <w:rFonts w:ascii="宋体" w:eastAsia="宋体" w:hAnsi="宋体" w:cs="宋体" w:hint="eastAsia"/>
                <w:color w:val="000000"/>
                <w:kern w:val="0"/>
                <w:szCs w:val="21"/>
              </w:rPr>
              <w:t>草原生物灾害绿色防控技术创新与应用</w:t>
            </w:r>
            <w:r w:rsidRPr="00052D05">
              <w:rPr>
                <w:rFonts w:ascii="宋体" w:eastAsia="宋体" w:hAnsi="宋体" w:cs="宋体" w:hint="eastAsia"/>
                <w:color w:val="000000"/>
                <w:kern w:val="0"/>
                <w:szCs w:val="21"/>
              </w:rPr>
              <w:t>（科学研究类）</w:t>
            </w:r>
          </w:p>
        </w:tc>
        <w:tc>
          <w:tcPr>
            <w:tcW w:w="2977" w:type="dxa"/>
            <w:vAlign w:val="center"/>
          </w:tcPr>
          <w:p w:rsidR="004E4979" w:rsidRPr="00CB1C7C" w:rsidRDefault="004E4979" w:rsidP="00CB1C7C">
            <w:pPr>
              <w:widowControl/>
              <w:jc w:val="left"/>
              <w:rPr>
                <w:rFonts w:ascii="宋体" w:eastAsia="宋体" w:hAnsi="宋体" w:cs="宋体"/>
                <w:color w:val="000000"/>
                <w:kern w:val="0"/>
                <w:szCs w:val="21"/>
              </w:rPr>
            </w:pPr>
            <w:r w:rsidRPr="00CB1C7C">
              <w:rPr>
                <w:rFonts w:ascii="宋体" w:eastAsia="宋体" w:hAnsi="宋体" w:cs="宋体" w:hint="eastAsia"/>
                <w:color w:val="000000"/>
                <w:kern w:val="0"/>
                <w:szCs w:val="21"/>
              </w:rPr>
              <w:t>涂雄兵,杜桂林,黄训兵,周俗,李新一,柴守权,班丽萍,袁明龙,何玮,李霜</w:t>
            </w:r>
          </w:p>
        </w:tc>
        <w:tc>
          <w:tcPr>
            <w:tcW w:w="3940" w:type="dxa"/>
            <w:vAlign w:val="center"/>
          </w:tcPr>
          <w:p w:rsidR="004E4979" w:rsidRPr="00CB1C7C" w:rsidRDefault="004E4979" w:rsidP="00CB1C7C">
            <w:pPr>
              <w:widowControl/>
              <w:jc w:val="left"/>
              <w:rPr>
                <w:rFonts w:ascii="宋体" w:eastAsia="宋体" w:hAnsi="宋体" w:cs="宋体"/>
                <w:color w:val="000000"/>
                <w:kern w:val="0"/>
                <w:szCs w:val="21"/>
              </w:rPr>
            </w:pPr>
            <w:r w:rsidRPr="00CB1C7C">
              <w:rPr>
                <w:rFonts w:ascii="宋体" w:eastAsia="宋体" w:hAnsi="宋体" w:cs="宋体" w:hint="eastAsia"/>
                <w:color w:val="000000"/>
                <w:kern w:val="0"/>
                <w:szCs w:val="21"/>
              </w:rPr>
              <w:t>中国农业科学院植物保护研究所,全国畜牧总站,中国农业大学,兰州大学,西北大学,四川省草原科学研究院,内蒙古自治区草原工作站</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设施蔬菜重要害虫天敌繁育和控害技术研究与应用（科学研究类）</w:t>
            </w:r>
          </w:p>
        </w:tc>
        <w:tc>
          <w:tcPr>
            <w:tcW w:w="2977" w:type="dxa"/>
            <w:vAlign w:val="center"/>
          </w:tcPr>
          <w:p w:rsidR="004E4979" w:rsidRPr="00157FF5" w:rsidRDefault="004E4979" w:rsidP="00CB1C7C">
            <w:pPr>
              <w:widowControl/>
              <w:jc w:val="left"/>
              <w:rPr>
                <w:rFonts w:ascii="宋体" w:eastAsia="宋体" w:hAnsi="宋体" w:cs="宋体"/>
                <w:color w:val="000000"/>
                <w:kern w:val="0"/>
                <w:szCs w:val="21"/>
              </w:rPr>
            </w:pPr>
            <w:r w:rsidRPr="00157FF5">
              <w:rPr>
                <w:rFonts w:ascii="宋体" w:eastAsia="宋体" w:hAnsi="宋体" w:cs="宋体" w:hint="eastAsia"/>
                <w:color w:val="000000"/>
                <w:kern w:val="0"/>
                <w:szCs w:val="21"/>
              </w:rPr>
              <w:t>王甦,郭晓军,谭晓玲,李姝,邸宁,肖达,刘佰明,张帆,国家进,赵静</w:t>
            </w:r>
          </w:p>
        </w:tc>
        <w:tc>
          <w:tcPr>
            <w:tcW w:w="3940" w:type="dxa"/>
            <w:vAlign w:val="center"/>
          </w:tcPr>
          <w:p w:rsidR="004E4979" w:rsidRPr="00CB1C7C" w:rsidRDefault="004E4979" w:rsidP="00CB1C7C">
            <w:pPr>
              <w:widowControl/>
              <w:jc w:val="left"/>
              <w:rPr>
                <w:rFonts w:asciiTheme="minorEastAsia" w:hAnsiTheme="minorEastAsia" w:cs="宋体"/>
                <w:color w:val="000000"/>
                <w:kern w:val="0"/>
                <w:szCs w:val="21"/>
              </w:rPr>
            </w:pPr>
            <w:r w:rsidRPr="00157FF5">
              <w:rPr>
                <w:rFonts w:ascii="宋体" w:eastAsia="宋体" w:hAnsi="宋体" w:cs="宋体" w:hint="eastAsia"/>
                <w:color w:val="000000"/>
                <w:kern w:val="0"/>
                <w:szCs w:val="21"/>
              </w:rPr>
              <w:t>北京市农林科学院,中国农</w:t>
            </w:r>
            <w:r w:rsidR="00CB1C7C" w:rsidRPr="00157FF5">
              <w:rPr>
                <w:rFonts w:ascii="宋体" w:eastAsia="宋体" w:hAnsi="宋体" w:cs="宋体" w:hint="eastAsia"/>
                <w:color w:val="000000"/>
                <w:kern w:val="0"/>
                <w:szCs w:val="21"/>
              </w:rPr>
              <w:t>业科学院植物保护研究所</w:t>
            </w:r>
            <w:r w:rsidRPr="00157FF5">
              <w:rPr>
                <w:rFonts w:ascii="宋体" w:eastAsia="宋体" w:hAnsi="宋体" w:cs="宋体" w:hint="eastAsia"/>
                <w:color w:val="000000"/>
                <w:kern w:val="0"/>
                <w:szCs w:val="21"/>
              </w:rPr>
              <w:t>,天津市植物保护研究所,山东省寿光蔬菜产业集团有限公司,潍坊学院</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CB1C7C" w:rsidRDefault="004E4979" w:rsidP="001D13EA">
            <w:pPr>
              <w:rPr>
                <w:rFonts w:asciiTheme="minorEastAsia" w:hAnsiTheme="minorEastAsia" w:cs="宋体"/>
                <w:color w:val="000000"/>
                <w:sz w:val="20"/>
                <w:szCs w:val="20"/>
              </w:rPr>
            </w:pPr>
            <w:r w:rsidRPr="00157FF5">
              <w:rPr>
                <w:rFonts w:ascii="宋体" w:eastAsia="宋体" w:hAnsi="宋体" w:cs="宋体" w:hint="eastAsia"/>
                <w:color w:val="000000"/>
                <w:kern w:val="0"/>
                <w:szCs w:val="21"/>
              </w:rPr>
              <w:t>武夷菌素高产菌株分子育种技术创新与应用（科学研究类）</w:t>
            </w:r>
          </w:p>
        </w:tc>
        <w:tc>
          <w:tcPr>
            <w:tcW w:w="2977" w:type="dxa"/>
            <w:vAlign w:val="center"/>
          </w:tcPr>
          <w:p w:rsidR="004E4979" w:rsidRPr="00CB1C7C" w:rsidRDefault="004E4979" w:rsidP="001D13EA">
            <w:pPr>
              <w:rPr>
                <w:rFonts w:asciiTheme="minorEastAsia" w:hAnsiTheme="minorEastAsia" w:cs="宋体"/>
                <w:color w:val="000000"/>
                <w:sz w:val="20"/>
                <w:szCs w:val="20"/>
              </w:rPr>
            </w:pPr>
            <w:r w:rsidRPr="00157FF5">
              <w:rPr>
                <w:rFonts w:ascii="宋体" w:eastAsia="宋体" w:hAnsi="宋体" w:cs="宋体" w:hint="eastAsia"/>
                <w:color w:val="000000"/>
                <w:kern w:val="0"/>
                <w:szCs w:val="21"/>
              </w:rPr>
              <w:t>葛蓓孛,张克诚,张树权,孙波,施李鸣,吴惠惠,刘炳花,咸文荣,刘洋,王阳</w:t>
            </w:r>
          </w:p>
        </w:tc>
        <w:tc>
          <w:tcPr>
            <w:tcW w:w="3940" w:type="dxa"/>
            <w:vAlign w:val="center"/>
          </w:tcPr>
          <w:p w:rsidR="004E4979" w:rsidRPr="00CB1C7C" w:rsidRDefault="004E4979" w:rsidP="001D13EA">
            <w:pPr>
              <w:rPr>
                <w:rFonts w:asciiTheme="minorEastAsia" w:hAnsiTheme="minorEastAsia" w:cs="宋体"/>
                <w:color w:val="000000"/>
                <w:sz w:val="20"/>
                <w:szCs w:val="20"/>
              </w:rPr>
            </w:pPr>
            <w:r w:rsidRPr="00157FF5">
              <w:rPr>
                <w:rFonts w:ascii="宋体" w:eastAsia="宋体" w:hAnsi="宋体" w:cs="宋体" w:hint="eastAsia"/>
                <w:color w:val="000000"/>
                <w:kern w:val="0"/>
                <w:szCs w:val="21"/>
              </w:rPr>
              <w:t>中国农业科学院植物保护研究所,潍坊万胜生物农药有限公司,黑龙江省农业科学院经济作物研究所,青海省农林科学院植物保护研究所,天津农学院,西北农林科技大学</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CB1C7C" w:rsidRDefault="004E4979" w:rsidP="001D13EA">
            <w:pPr>
              <w:rPr>
                <w:rFonts w:ascii="宋体" w:eastAsia="宋体" w:hAnsi="宋体" w:cs="宋体"/>
                <w:color w:val="000000"/>
                <w:szCs w:val="21"/>
              </w:rPr>
            </w:pPr>
            <w:r w:rsidRPr="00CB1C7C">
              <w:rPr>
                <w:rFonts w:ascii="宋体" w:eastAsia="宋体" w:hAnsi="宋体" w:hint="eastAsia"/>
                <w:color w:val="000000"/>
                <w:szCs w:val="21"/>
              </w:rPr>
              <w:t>小麦条锈病发生流行规律与监测预警技术</w:t>
            </w:r>
            <w:r w:rsidRPr="00CB1C7C">
              <w:rPr>
                <w:rFonts w:ascii="宋体" w:eastAsia="宋体" w:hAnsi="宋体" w:cs="宋体" w:hint="eastAsia"/>
                <w:color w:val="000000"/>
                <w:kern w:val="0"/>
                <w:szCs w:val="21"/>
              </w:rPr>
              <w:t>（科学研究类）</w:t>
            </w:r>
          </w:p>
        </w:tc>
        <w:tc>
          <w:tcPr>
            <w:tcW w:w="2977" w:type="dxa"/>
            <w:vAlign w:val="center"/>
          </w:tcPr>
          <w:p w:rsidR="004E4979" w:rsidRPr="00CB1C7C" w:rsidRDefault="004E4979" w:rsidP="001D13EA">
            <w:pPr>
              <w:rPr>
                <w:rFonts w:ascii="宋体" w:eastAsia="宋体" w:hAnsi="宋体" w:cs="宋体"/>
                <w:color w:val="000000"/>
                <w:szCs w:val="21"/>
              </w:rPr>
            </w:pPr>
            <w:r w:rsidRPr="00CB1C7C">
              <w:rPr>
                <w:rFonts w:ascii="宋体" w:eastAsia="宋体" w:hAnsi="宋体" w:hint="eastAsia"/>
                <w:color w:val="000000"/>
                <w:szCs w:val="21"/>
              </w:rPr>
              <w:t>马占鸿,王海光,吴波明</w:t>
            </w:r>
          </w:p>
        </w:tc>
        <w:tc>
          <w:tcPr>
            <w:tcW w:w="3940" w:type="dxa"/>
            <w:vAlign w:val="center"/>
          </w:tcPr>
          <w:p w:rsidR="004E4979" w:rsidRPr="00CB1C7C" w:rsidRDefault="004E4979" w:rsidP="001D13EA">
            <w:pPr>
              <w:rPr>
                <w:rFonts w:ascii="宋体" w:eastAsia="宋体" w:hAnsi="宋体" w:cs="宋体"/>
                <w:color w:val="000000"/>
                <w:szCs w:val="21"/>
              </w:rPr>
            </w:pPr>
            <w:r w:rsidRPr="00CB1C7C">
              <w:rPr>
                <w:rFonts w:ascii="宋体" w:eastAsia="宋体" w:hAnsi="宋体" w:hint="eastAsia"/>
                <w:color w:val="000000"/>
                <w:szCs w:val="21"/>
              </w:rPr>
              <w:t>中国农业大学</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农药对非靶标节肢动物生态环境风险评估体系建立</w:t>
            </w:r>
            <w:r w:rsidRPr="009545FA">
              <w:rPr>
                <w:rFonts w:ascii="宋体" w:eastAsia="宋体" w:hAnsi="宋体" w:cs="宋体" w:hint="eastAsia"/>
                <w:color w:val="000000"/>
                <w:kern w:val="0"/>
                <w:szCs w:val="21"/>
              </w:rPr>
              <w:t>（科学研究类）</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于彩虹,姜辉,林荣华,袁善奎,宗伏霖,曲甍甍,周艳明,程沈航,宋稳成,周欣欣</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中国矿业大学（北京）,农业农村部农药检定所</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华南褐飞虱暴发机制及绿色防控技术创新与应用</w:t>
            </w:r>
            <w:r w:rsidRPr="009545FA">
              <w:rPr>
                <w:rFonts w:ascii="宋体" w:eastAsia="宋体" w:hAnsi="宋体" w:cs="宋体" w:hint="eastAsia"/>
                <w:color w:val="000000"/>
                <w:kern w:val="0"/>
                <w:szCs w:val="21"/>
              </w:rPr>
              <w:t>（科学研究类）</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张振飞,张文庆,肖汉祥,张扬,张茂新,庞锐,黄德超,翟一凡,吴伟坚,黄炳超</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广东省农业科学院植物保护研究所,中山大学,广东省农业有害生物预警防控中心,华南农业大学,广东大丰植保科技有限公司,广东真格生物科技有限公司</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蔬菜叶螨灾变机制及绿色防控技术研究与应用</w:t>
            </w:r>
            <w:r w:rsidRPr="009545FA">
              <w:rPr>
                <w:rFonts w:ascii="宋体" w:eastAsia="宋体" w:hAnsi="宋体" w:cs="宋体" w:hint="eastAsia"/>
                <w:color w:val="000000"/>
                <w:kern w:val="0"/>
                <w:szCs w:val="21"/>
              </w:rPr>
              <w:t>（科学研究类）</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王少丽,张安盛,吴青君,戴宇婷,谢文,郭兆将,杨鑫,徐宝云,徐丹丹,王玲</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中国农业科学院蔬菜花卉研究所,山东省农业科学院植物保护研究所,北京市密云区农业技术推广站</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蔬菜新病害鉴定及精准防控关键技术研发应用（技术推广</w:t>
            </w:r>
            <w:r w:rsidRPr="009545FA">
              <w:rPr>
                <w:rFonts w:ascii="宋体" w:eastAsia="宋体" w:hAnsi="宋体" w:cs="宋体" w:hint="eastAsia"/>
                <w:color w:val="000000"/>
                <w:kern w:val="0"/>
                <w:szCs w:val="21"/>
              </w:rPr>
              <w:t>类</w:t>
            </w:r>
            <w:r w:rsidRPr="009545FA">
              <w:rPr>
                <w:rFonts w:ascii="宋体" w:eastAsia="宋体" w:hAnsi="宋体" w:hint="eastAsia"/>
                <w:color w:val="000000"/>
                <w:szCs w:val="21"/>
              </w:rPr>
              <w:t>）</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张悦丽,段亚冰,齐军山,张博,马立国,祁凯,李鹏,高兴祥,陈长军,李长松</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山东省农业科学院植物保护研究所,南京农业大学,山东鲁保科技开发有限公司,潍坊市万有环保设备有限责任公司</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柑橘主要病害防治关键技术与应用（技术推广</w:t>
            </w:r>
            <w:r w:rsidRPr="009545FA">
              <w:rPr>
                <w:rFonts w:ascii="宋体" w:eastAsia="宋体" w:hAnsi="宋体" w:cs="宋体" w:hint="eastAsia"/>
                <w:color w:val="000000"/>
                <w:kern w:val="0"/>
                <w:szCs w:val="21"/>
              </w:rPr>
              <w:t>类</w:t>
            </w:r>
            <w:r w:rsidRPr="009545FA">
              <w:rPr>
                <w:rFonts w:ascii="宋体" w:eastAsia="宋体" w:hAnsi="宋体" w:hint="eastAsia"/>
                <w:color w:val="000000"/>
                <w:szCs w:val="21"/>
              </w:rPr>
              <w:t>）</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易图永,谭小平,王运生,唐前君 ,尹志勇,赵明平,何斌,廖光明,邓武成,龙建国</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湖南农业大学,湖南省植保植检站,资兴市农业农村局,江华瑶族自治县农业农村局,道县农业农村局,张家界市永定区植物保护检疫局,麻阳苗族自治县农业农村局</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燕山山区主要蔬菜绿色生产关键技术集成与推广（技术推广</w:t>
            </w:r>
            <w:r w:rsidRPr="009545FA">
              <w:rPr>
                <w:rFonts w:ascii="宋体" w:eastAsia="宋体" w:hAnsi="宋体" w:cs="宋体" w:hint="eastAsia"/>
                <w:color w:val="000000"/>
                <w:kern w:val="0"/>
                <w:szCs w:val="21"/>
              </w:rPr>
              <w:t>类</w:t>
            </w:r>
            <w:r w:rsidRPr="009545FA">
              <w:rPr>
                <w:rFonts w:ascii="宋体" w:eastAsia="宋体" w:hAnsi="宋体" w:hint="eastAsia"/>
                <w:color w:val="000000"/>
                <w:szCs w:val="21"/>
              </w:rPr>
              <w:t>）</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张秋生,李令蕊,栗梅芳,王向东,闫红飞,张红芹,高峰,靳昌霖,许州达,韩永生</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河北省植保植检总站,北京中捷四方生物科技股份有限公司,涿州拜奥威生物科技有限公司,唐山明仁生物能开发有限公司</w:t>
            </w:r>
          </w:p>
        </w:tc>
      </w:tr>
      <w:tr w:rsidR="004E4979" w:rsidRPr="00052D05" w:rsidTr="00052D05">
        <w:trPr>
          <w:trHeight w:val="418"/>
        </w:trPr>
        <w:tc>
          <w:tcPr>
            <w:tcW w:w="675" w:type="dxa"/>
            <w:vMerge w:val="restart"/>
            <w:vAlign w:val="center"/>
          </w:tcPr>
          <w:p w:rsidR="00AF1E39" w:rsidRPr="00052D05" w:rsidRDefault="004E4979" w:rsidP="001D13EA">
            <w:pPr>
              <w:jc w:val="center"/>
            </w:pPr>
            <w:r w:rsidRPr="00052D05">
              <w:rPr>
                <w:rFonts w:hint="eastAsia"/>
              </w:rPr>
              <w:t>三</w:t>
            </w:r>
          </w:p>
          <w:p w:rsidR="00AF1E39" w:rsidRPr="00052D05" w:rsidRDefault="004E4979" w:rsidP="001D13EA">
            <w:pPr>
              <w:jc w:val="center"/>
            </w:pPr>
            <w:r w:rsidRPr="00052D05">
              <w:rPr>
                <w:rFonts w:hint="eastAsia"/>
              </w:rPr>
              <w:t>等</w:t>
            </w:r>
          </w:p>
          <w:p w:rsidR="004E4979" w:rsidRPr="00052D05" w:rsidRDefault="004E4979" w:rsidP="001D13EA">
            <w:pPr>
              <w:jc w:val="center"/>
            </w:pPr>
            <w:r w:rsidRPr="00052D05">
              <w:rPr>
                <w:rFonts w:hint="eastAsia"/>
              </w:rPr>
              <w:t>奖</w:t>
            </w:r>
          </w:p>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油菜及十字花科蔬菜根肿病绿色防控关键技术创新与应用</w:t>
            </w:r>
            <w:r w:rsidRPr="009545FA">
              <w:rPr>
                <w:rFonts w:ascii="宋体" w:eastAsia="宋体" w:hAnsi="宋体" w:cs="宋体" w:hint="eastAsia"/>
                <w:color w:val="000000"/>
                <w:kern w:val="0"/>
                <w:szCs w:val="21"/>
              </w:rPr>
              <w:t>（科学研究类）</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刘勇,张蕾,黄小琴,杨潇湘,胡韬,黄云,杨辉</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四川省农业科学院植物保护研究所,四川农业大学,四川省农业农村厅植物保护站,广汉市油菜专家大院,四川省农业科学院</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主要转基因植物新品系精准检测技术及应用</w:t>
            </w:r>
            <w:r w:rsidRPr="009545FA">
              <w:rPr>
                <w:rFonts w:ascii="宋体" w:eastAsia="宋体" w:hAnsi="宋体" w:cs="宋体" w:hint="eastAsia"/>
                <w:color w:val="000000"/>
                <w:kern w:val="0"/>
                <w:szCs w:val="21"/>
              </w:rPr>
              <w:t>（科学研究类）</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付伟,杜智欣,魏霜,潘广,朱鹏宇,邓婷婷,李志勇</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中国检验检疫科学研究院,南宁海关技术中心,广州海关技术中心,深圳海关动植物检验检疫技术中心,湛江海关技术中心</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亚洲舞毒蛾口岸防控关键技术研究与应用</w:t>
            </w:r>
            <w:r w:rsidRPr="009545FA">
              <w:rPr>
                <w:rFonts w:ascii="宋体" w:eastAsia="宋体" w:hAnsi="宋体" w:cs="宋体" w:hint="eastAsia"/>
                <w:color w:val="000000"/>
                <w:kern w:val="0"/>
                <w:szCs w:val="21"/>
              </w:rPr>
              <w:t>（科学研究类）</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于艳雪,朱雅君,石娟,张俊华,钱路,刘娟,范琳琳</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中国检验检疫科学研究院,中华人民共和国上海海关动植物与食品检验检疫技术中心,北京林业大学,中华人民共和国常州海关,天津海关动植物与食品检测中心</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重大植物病害烟粉虱传病毒病绿色防控关键技术</w:t>
            </w:r>
            <w:r w:rsidRPr="009545FA">
              <w:rPr>
                <w:rFonts w:ascii="宋体" w:eastAsia="宋体" w:hAnsi="宋体" w:cs="宋体" w:hint="eastAsia"/>
                <w:color w:val="000000"/>
                <w:kern w:val="0"/>
                <w:szCs w:val="21"/>
              </w:rPr>
              <w:t>（科学研究类）</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何自福,汤亚飞,赵统敏,蔡健和,刘银泉,佘小漫,赵丽萍</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广东省农业科学院植物保护研究所,广西壮族自治区农业科学院植物保护研究所,江苏省农业科学院,浙江大学,广东大丰植保科技有限公司</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进出口水果重要病虫害检疫关键技术及应用</w:t>
            </w:r>
            <w:r w:rsidRPr="009545FA">
              <w:rPr>
                <w:rFonts w:ascii="宋体" w:eastAsia="宋体" w:hAnsi="宋体" w:cs="宋体" w:hint="eastAsia"/>
                <w:color w:val="000000"/>
                <w:kern w:val="0"/>
                <w:szCs w:val="21"/>
              </w:rPr>
              <w:t>（科学研究类）</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马骏,王卫芳,刘涛,赵菊鹏,陈茂华,刘海军,姜帆</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广州海关技术中心,中国检验检疫科学研究院,西北农林科技大学,佛山海关综合技术中心</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西北设施蔬菜根结线虫绿色防控技术创新研究及应用</w:t>
            </w:r>
            <w:r w:rsidRPr="009545FA">
              <w:rPr>
                <w:rFonts w:ascii="宋体" w:eastAsia="宋体" w:hAnsi="宋体" w:cs="宋体" w:hint="eastAsia"/>
                <w:color w:val="000000"/>
                <w:kern w:val="0"/>
                <w:szCs w:val="21"/>
              </w:rPr>
              <w:t>（科学研究类）</w:t>
            </w:r>
          </w:p>
        </w:tc>
        <w:tc>
          <w:tcPr>
            <w:tcW w:w="2977"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张锋,黄文坤,李英梅,李晓东,彭焕,曾锦冰,李毅</w:t>
            </w:r>
          </w:p>
        </w:tc>
        <w:tc>
          <w:tcPr>
            <w:tcW w:w="3940" w:type="dxa"/>
            <w:vAlign w:val="center"/>
          </w:tcPr>
          <w:p w:rsidR="004E4979" w:rsidRPr="009545FA" w:rsidRDefault="004E4979" w:rsidP="001D13EA">
            <w:pPr>
              <w:rPr>
                <w:rFonts w:ascii="宋体" w:eastAsia="宋体" w:hAnsi="宋体" w:cs="宋体"/>
                <w:color w:val="000000"/>
                <w:szCs w:val="21"/>
              </w:rPr>
            </w:pPr>
            <w:r w:rsidRPr="009545FA">
              <w:rPr>
                <w:rFonts w:ascii="宋体" w:eastAsia="宋体" w:hAnsi="宋体" w:hint="eastAsia"/>
                <w:color w:val="000000"/>
                <w:szCs w:val="21"/>
              </w:rPr>
              <w:t>陕西省生物农业研究所,中国农业科学院植物保护研究所,西安金鹏种苗有限公司,佛山市盈辉作物科学有限公司,深圳中科拓达农业科技有限公司西安分公司</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小菜蛾对沙蚕毒素和拟除虫菊酯类药剂的抗性发展规律及遗传机制</w:t>
            </w:r>
            <w:r w:rsidRPr="00052D05">
              <w:rPr>
                <w:rFonts w:ascii="宋体" w:eastAsia="宋体" w:hAnsi="宋体" w:cs="宋体" w:hint="eastAsia"/>
                <w:color w:val="000000"/>
                <w:kern w:val="0"/>
                <w:szCs w:val="21"/>
              </w:rPr>
              <w:t>（科学研究类）</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程英,程罗根,金剑雪,李文红,李凤良</w:t>
            </w:r>
          </w:p>
        </w:tc>
        <w:tc>
          <w:tcPr>
            <w:tcW w:w="3940" w:type="dxa"/>
            <w:vAlign w:val="center"/>
          </w:tcPr>
          <w:p w:rsidR="004E4979" w:rsidRPr="00157FF5" w:rsidRDefault="00716D35"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贵州省农业科学院植物保护研究所</w:t>
            </w:r>
            <w:r w:rsidR="004E4979" w:rsidRPr="00157FF5">
              <w:rPr>
                <w:rFonts w:ascii="宋体" w:eastAsia="宋体" w:hAnsi="宋体" w:cs="宋体" w:hint="eastAsia"/>
                <w:color w:val="000000"/>
                <w:kern w:val="0"/>
                <w:szCs w:val="21"/>
              </w:rPr>
              <w:t>,南京师范大学</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喀斯特稻区白背飞虱成灾机制和可持续治理研究</w:t>
            </w:r>
            <w:r w:rsidRPr="00052D05">
              <w:rPr>
                <w:rFonts w:ascii="宋体" w:eastAsia="宋体" w:hAnsi="宋体" w:cs="宋体" w:hint="eastAsia"/>
                <w:color w:val="000000"/>
                <w:kern w:val="0"/>
                <w:szCs w:val="21"/>
              </w:rPr>
              <w:t>（科学研究类）</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金道超,杨洪,陈文龙,郭建军,陈祥盛,杨茂发,张升</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贵州大学,贵州省植保植检站,三都水族自治县植保植检站,贵州省独山县植保植检站,贵州省惠水县植保站</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内蒙古草原沙葱萤叶甲发生规律及综合防控技术的研究与应用</w:t>
            </w:r>
            <w:r w:rsidRPr="00052D05">
              <w:rPr>
                <w:rFonts w:ascii="宋体" w:eastAsia="宋体" w:hAnsi="宋体" w:cs="宋体" w:hint="eastAsia"/>
                <w:color w:val="000000"/>
                <w:kern w:val="0"/>
                <w:szCs w:val="21"/>
              </w:rPr>
              <w:lastRenderedPageBreak/>
              <w:t>（科学研究类）</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lastRenderedPageBreak/>
              <w:t>庞保平,张卓然,单艳敏,李玲,那日苏,谭瑶,张东鸿</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内蒙古农业大学,内蒙古自治区草原工作站,锡林郭勒盟草原工作站,乌兰察布市草原工作站</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重大害虫防治与农药减量关键技术研究及应用（技术推广</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刘凤沂,李惠陵,王爱臣,王彦华,高聪芬,罗映鹏,郑敏</w:t>
            </w:r>
          </w:p>
        </w:tc>
        <w:tc>
          <w:tcPr>
            <w:tcW w:w="3940" w:type="dxa"/>
            <w:vAlign w:val="center"/>
          </w:tcPr>
          <w:p w:rsidR="004E4979" w:rsidRPr="00157FF5" w:rsidRDefault="00716D35"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惠州市农业农村综合服务中心</w:t>
            </w:r>
            <w:r w:rsidR="004E4979" w:rsidRPr="00157FF5">
              <w:rPr>
                <w:rFonts w:ascii="宋体" w:eastAsia="宋体" w:hAnsi="宋体" w:cs="宋体" w:hint="eastAsia"/>
                <w:color w:val="000000"/>
                <w:kern w:val="0"/>
                <w:szCs w:val="21"/>
              </w:rPr>
              <w:t>,南京农业大学,惠州市银农科技股份有限公司,浙江省农业科学院,惠州学院</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春油菜抗病品种选育及病虫草害绿色防控（技术推广</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李子钦,宋培玲,皇甫海燕,燕孟娇,皇甫九茹,郝丽芬,贾晓清</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内蒙古自治区农牧业科学院,陈巴尔虎旗特泥河农牧场,呼伦贝尔市农业技术推广服务中心,阿尔山市植保植检站</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黑龙江省马铃薯甲虫疫情监测与防控技术研究与应用（技术推广</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焦晓丹,潘绪斌,宫香余,李继文,张原,田荣山,赵广山</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黑龙江省植检植保站,中国检验检疫科学研究院,黑龙江省农业科学院马铃薯研究所</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飞防助剂在植保无人飞机施药中的增效和飘移风险控制作用（科学研究</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袁会珠,闫晓静,张宗俭,张春华,秦维彩,孙丽娜,王澄宇</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中国农业科学院植物保护研究所,北京广源益农化学有限责任公司,农业农村部南京农业机械化研究所,中国农业科学院果树研究所,河北明顺农业科技有限公司</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进境农产品有害生物检测、处理及预警关键技术研究与应用（科学研究</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王书平,康芬芬,王秀芬,印丽萍,李鑫,李彬,俞禄珍</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中华人民共和国上海海关动植物与食品检验检疫技术中心,中华人民共和国天津海关动植物与食品检测中心,中华人民共和国大连海关技术中心,中华人民共和国南京海关动植物与食品检测中心,浙江大学</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烟草农药高效低风险技术体系构建与应用（科学研究</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李义强,王秀国,王凤龙,李富根,尤祥伟,边照阳,刘通</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中国农业科学院烟草研究所,农业农村部农药检定所,国家烟草质量监督检验中心,海利尔药业集团股份有限公司,青岛奥迪斯生物科技有限公司</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环渤海湾地区设施蔬菜小型害虫成灾机理与绿色防控技术研究及应用（科学研究</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魏书军,宫亚军,曹利军,陈金翠,郭韶堃,胡彬,公义</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北京市农林科学院,北京市植物保护站,山东省植物保护总站</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大豆抗病虫鉴定技术及抗性资源研究与应用（科学研究</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张伟,王永志,张金花,苏前富,李小宇,张振铎,隋晶</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吉林省农业科学院</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杨树主要病虫协调防控技术体系创新及集成应用（技术推广</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刘宝生,白鹏华,谷希树,尹鸿刚,孟继森,张绍青,冯友仁</w:t>
            </w:r>
          </w:p>
        </w:tc>
        <w:tc>
          <w:tcPr>
            <w:tcW w:w="3940" w:type="dxa"/>
            <w:vAlign w:val="center"/>
          </w:tcPr>
          <w:p w:rsidR="004E4979" w:rsidRPr="00157FF5" w:rsidRDefault="00716D35"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天津市农业科学院植物保护研究所</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农业病虫害智能测控系统的构建及应用（技术推广</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刘会香,</w:t>
            </w:r>
            <w:r w:rsidR="00716D35" w:rsidRPr="00157FF5">
              <w:rPr>
                <w:rFonts w:ascii="宋体" w:eastAsia="宋体" w:hAnsi="宋体" w:cs="宋体" w:hint="eastAsia"/>
                <w:color w:val="000000"/>
                <w:kern w:val="0"/>
                <w:szCs w:val="21"/>
              </w:rPr>
              <w:t>王圣楠,</w:t>
            </w:r>
            <w:r w:rsidRPr="00157FF5">
              <w:rPr>
                <w:rFonts w:ascii="宋体" w:eastAsia="宋体" w:hAnsi="宋体" w:cs="宋体" w:hint="eastAsia"/>
                <w:color w:val="000000"/>
                <w:kern w:val="0"/>
                <w:szCs w:val="21"/>
              </w:rPr>
              <w:t>周仙红,杨久涛,陈斌艳,王祥会,唐旭</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山东农业大学</w:t>
            </w:r>
            <w:r w:rsidR="00A0325E" w:rsidRPr="00157FF5">
              <w:rPr>
                <w:rFonts w:ascii="宋体" w:eastAsia="宋体" w:hAnsi="宋体" w:cs="宋体" w:hint="eastAsia"/>
                <w:color w:val="000000"/>
                <w:kern w:val="0"/>
                <w:szCs w:val="21"/>
              </w:rPr>
              <w:t>,</w:t>
            </w:r>
            <w:r w:rsidR="00716D35" w:rsidRPr="00157FF5">
              <w:rPr>
                <w:rFonts w:ascii="宋体" w:eastAsia="宋体" w:hAnsi="宋体" w:cs="宋体" w:hint="eastAsia"/>
                <w:color w:val="000000"/>
                <w:kern w:val="0"/>
                <w:szCs w:val="21"/>
              </w:rPr>
              <w:t>济南祥辰科技有限公司</w:t>
            </w:r>
            <w:r w:rsidRPr="00157FF5">
              <w:rPr>
                <w:rFonts w:ascii="宋体" w:eastAsia="宋体" w:hAnsi="宋体" w:cs="宋体" w:hint="eastAsia"/>
                <w:color w:val="000000"/>
                <w:kern w:val="0"/>
                <w:szCs w:val="21"/>
              </w:rPr>
              <w:t>,山东省农业科学院植物保护研究所,</w:t>
            </w:r>
            <w:r w:rsidR="00A0325E" w:rsidRPr="00157FF5">
              <w:rPr>
                <w:rFonts w:ascii="宋体" w:eastAsia="宋体" w:hAnsi="宋体" w:cs="宋体" w:hint="eastAsia"/>
                <w:color w:val="000000"/>
                <w:kern w:val="0"/>
                <w:szCs w:val="21"/>
              </w:rPr>
              <w:t>山东省农业技术推广中心</w:t>
            </w:r>
            <w:r w:rsidRPr="00157FF5">
              <w:rPr>
                <w:rFonts w:ascii="宋体" w:eastAsia="宋体" w:hAnsi="宋体" w:cs="宋体" w:hint="eastAsia"/>
                <w:color w:val="000000"/>
                <w:kern w:val="0"/>
                <w:szCs w:val="21"/>
              </w:rPr>
              <w:t>,桂林市植物保护站</w:t>
            </w:r>
          </w:p>
        </w:tc>
      </w:tr>
      <w:tr w:rsidR="004E4979" w:rsidRPr="00052D05" w:rsidTr="00052D05">
        <w:trPr>
          <w:trHeight w:val="418"/>
        </w:trPr>
        <w:tc>
          <w:tcPr>
            <w:tcW w:w="675" w:type="dxa"/>
            <w:vMerge/>
          </w:tcPr>
          <w:p w:rsidR="004E4979" w:rsidRPr="00052D05" w:rsidRDefault="004E4979" w:rsidP="001D13EA"/>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新疆棉区重大病虫害绿色综合防控技术研究与示范（技术推广</w:t>
            </w:r>
            <w:r w:rsidRPr="00052D05">
              <w:rPr>
                <w:rFonts w:ascii="宋体" w:eastAsia="宋体" w:hAnsi="宋体" w:cs="宋体" w:hint="eastAsia"/>
                <w:color w:val="000000"/>
                <w:kern w:val="0"/>
                <w:szCs w:val="21"/>
              </w:rPr>
              <w:t>类</w:t>
            </w:r>
            <w:r w:rsidRPr="00157FF5">
              <w:rPr>
                <w:rFonts w:ascii="宋体" w:eastAsia="宋体" w:hAnsi="宋体" w:cs="宋体" w:hint="eastAsia"/>
                <w:color w:val="000000"/>
                <w:kern w:val="0"/>
                <w:szCs w:val="21"/>
              </w:rPr>
              <w:t>）</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姚举,王伟,刘海洋,张仁福,余浪,丁瑞丰,刘炳辉</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新疆农业科学院植物保护研究所,新疆维吾尔自治区植物保护站</w:t>
            </w:r>
          </w:p>
        </w:tc>
      </w:tr>
      <w:tr w:rsidR="004E4979" w:rsidTr="00052D05">
        <w:trPr>
          <w:trHeight w:val="418"/>
        </w:trPr>
        <w:tc>
          <w:tcPr>
            <w:tcW w:w="675" w:type="dxa"/>
            <w:vAlign w:val="center"/>
          </w:tcPr>
          <w:p w:rsidR="00FB15B6" w:rsidRPr="00052D05" w:rsidRDefault="004E4979" w:rsidP="001D13EA">
            <w:pPr>
              <w:jc w:val="center"/>
            </w:pPr>
            <w:r w:rsidRPr="00052D05">
              <w:rPr>
                <w:rFonts w:hint="eastAsia"/>
              </w:rPr>
              <w:t>科</w:t>
            </w:r>
          </w:p>
          <w:p w:rsidR="00FB15B6" w:rsidRPr="00052D05" w:rsidRDefault="004E4979" w:rsidP="001D13EA">
            <w:pPr>
              <w:jc w:val="center"/>
            </w:pPr>
            <w:r w:rsidRPr="00052D05">
              <w:rPr>
                <w:rFonts w:hint="eastAsia"/>
              </w:rPr>
              <w:t>普</w:t>
            </w:r>
          </w:p>
          <w:p w:rsidR="004E4979" w:rsidRPr="00052D05" w:rsidRDefault="004E4979" w:rsidP="001D13EA">
            <w:pPr>
              <w:jc w:val="center"/>
            </w:pPr>
            <w:r w:rsidRPr="00052D05">
              <w:rPr>
                <w:rFonts w:hint="eastAsia"/>
              </w:rPr>
              <w:t>奖</w:t>
            </w:r>
          </w:p>
        </w:tc>
        <w:tc>
          <w:tcPr>
            <w:tcW w:w="2155"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植物全科医生、丰收的好帮手一果蔬粮病虫害诊治图谱系列科普丛书（科学普及类）</w:t>
            </w:r>
          </w:p>
        </w:tc>
        <w:tc>
          <w:tcPr>
            <w:tcW w:w="2977"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陈福如,杜宜新,杨峻,严叔平,占志雄</w:t>
            </w:r>
          </w:p>
        </w:tc>
        <w:tc>
          <w:tcPr>
            <w:tcW w:w="3940" w:type="dxa"/>
            <w:vAlign w:val="center"/>
          </w:tcPr>
          <w:p w:rsidR="004E4979" w:rsidRPr="00157FF5" w:rsidRDefault="004E4979" w:rsidP="001D13EA">
            <w:pPr>
              <w:rPr>
                <w:rFonts w:ascii="宋体" w:eastAsia="宋体" w:hAnsi="宋体" w:cs="宋体"/>
                <w:color w:val="000000"/>
                <w:kern w:val="0"/>
                <w:szCs w:val="21"/>
              </w:rPr>
            </w:pPr>
            <w:r w:rsidRPr="00157FF5">
              <w:rPr>
                <w:rFonts w:ascii="宋体" w:eastAsia="宋体" w:hAnsi="宋体" w:cs="宋体" w:hint="eastAsia"/>
                <w:color w:val="000000"/>
                <w:kern w:val="0"/>
                <w:szCs w:val="21"/>
              </w:rPr>
              <w:t>福建省农业科学院植物保护研究所,农业农村部农药检定所</w:t>
            </w:r>
          </w:p>
        </w:tc>
      </w:tr>
    </w:tbl>
    <w:p w:rsidR="00530FE8" w:rsidRPr="004E4979" w:rsidRDefault="00530FE8" w:rsidP="00530FE8"/>
    <w:p w:rsidR="004E4979" w:rsidRDefault="004E4979" w:rsidP="00530FE8"/>
    <w:p w:rsidR="004E4979" w:rsidRDefault="004E4979" w:rsidP="00530FE8"/>
    <w:p w:rsidR="004E4979" w:rsidRPr="00FF2B04" w:rsidRDefault="004E4979" w:rsidP="00530FE8"/>
    <w:bookmarkEnd w:id="0"/>
    <w:p w:rsidR="00592AE0" w:rsidRPr="00530FE8" w:rsidRDefault="00592AE0">
      <w:pPr>
        <w:rPr>
          <w:rFonts w:asciiTheme="minorEastAsia" w:hAnsiTheme="minorEastAsia"/>
          <w:sz w:val="28"/>
          <w:szCs w:val="28"/>
        </w:rPr>
      </w:pPr>
    </w:p>
    <w:sectPr w:rsidR="00592AE0" w:rsidRPr="00530FE8" w:rsidSect="002D23D8">
      <w:pgSz w:w="11906" w:h="16838"/>
      <w:pgMar w:top="1440" w:right="1247" w:bottom="1440" w:left="124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A68" w:rsidRDefault="00951A68" w:rsidP="000127C8">
      <w:r>
        <w:separator/>
      </w:r>
    </w:p>
  </w:endnote>
  <w:endnote w:type="continuationSeparator" w:id="1">
    <w:p w:rsidR="00951A68" w:rsidRDefault="00951A68" w:rsidP="000127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A68" w:rsidRDefault="00951A68" w:rsidP="000127C8">
      <w:r>
        <w:separator/>
      </w:r>
    </w:p>
  </w:footnote>
  <w:footnote w:type="continuationSeparator" w:id="1">
    <w:p w:rsidR="00951A68" w:rsidRDefault="00951A68" w:rsidP="000127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2AE0"/>
    <w:rsid w:val="000127C8"/>
    <w:rsid w:val="000137BA"/>
    <w:rsid w:val="00024F4A"/>
    <w:rsid w:val="000300EB"/>
    <w:rsid w:val="0003476C"/>
    <w:rsid w:val="00052D05"/>
    <w:rsid w:val="0005703E"/>
    <w:rsid w:val="0009636D"/>
    <w:rsid w:val="000A5FF1"/>
    <w:rsid w:val="000C478B"/>
    <w:rsid w:val="001075A6"/>
    <w:rsid w:val="00120EE7"/>
    <w:rsid w:val="00133F48"/>
    <w:rsid w:val="00135274"/>
    <w:rsid w:val="00135CA1"/>
    <w:rsid w:val="00157FF5"/>
    <w:rsid w:val="00180FA5"/>
    <w:rsid w:val="001D6279"/>
    <w:rsid w:val="001D6C68"/>
    <w:rsid w:val="00211BA0"/>
    <w:rsid w:val="002730F5"/>
    <w:rsid w:val="002D186A"/>
    <w:rsid w:val="002D23D8"/>
    <w:rsid w:val="002D5702"/>
    <w:rsid w:val="0031418C"/>
    <w:rsid w:val="00315170"/>
    <w:rsid w:val="003210EC"/>
    <w:rsid w:val="003236F8"/>
    <w:rsid w:val="00324438"/>
    <w:rsid w:val="003D2F91"/>
    <w:rsid w:val="003E2CD4"/>
    <w:rsid w:val="003F034A"/>
    <w:rsid w:val="0040188B"/>
    <w:rsid w:val="00413F94"/>
    <w:rsid w:val="004573E6"/>
    <w:rsid w:val="00466F0D"/>
    <w:rsid w:val="004E4979"/>
    <w:rsid w:val="00521DF9"/>
    <w:rsid w:val="00526F24"/>
    <w:rsid w:val="00530FE8"/>
    <w:rsid w:val="005366F7"/>
    <w:rsid w:val="00592AE0"/>
    <w:rsid w:val="005B0560"/>
    <w:rsid w:val="005E593A"/>
    <w:rsid w:val="005F09D2"/>
    <w:rsid w:val="0060255C"/>
    <w:rsid w:val="006220AD"/>
    <w:rsid w:val="00663EBC"/>
    <w:rsid w:val="006765AF"/>
    <w:rsid w:val="00696B8B"/>
    <w:rsid w:val="006B11E3"/>
    <w:rsid w:val="00705A27"/>
    <w:rsid w:val="00716D35"/>
    <w:rsid w:val="007402A5"/>
    <w:rsid w:val="00746739"/>
    <w:rsid w:val="00754772"/>
    <w:rsid w:val="00755CEF"/>
    <w:rsid w:val="00757E01"/>
    <w:rsid w:val="007D3BA5"/>
    <w:rsid w:val="007D7156"/>
    <w:rsid w:val="007E280B"/>
    <w:rsid w:val="00821EB6"/>
    <w:rsid w:val="00857685"/>
    <w:rsid w:val="00860685"/>
    <w:rsid w:val="00861FDE"/>
    <w:rsid w:val="00875D29"/>
    <w:rsid w:val="00886BAC"/>
    <w:rsid w:val="008B1826"/>
    <w:rsid w:val="008D3A28"/>
    <w:rsid w:val="008F14FC"/>
    <w:rsid w:val="008F16B6"/>
    <w:rsid w:val="00913C3C"/>
    <w:rsid w:val="0091680B"/>
    <w:rsid w:val="00951A68"/>
    <w:rsid w:val="009545FA"/>
    <w:rsid w:val="00957C37"/>
    <w:rsid w:val="009A16F6"/>
    <w:rsid w:val="009D370B"/>
    <w:rsid w:val="009D64DB"/>
    <w:rsid w:val="00A0325E"/>
    <w:rsid w:val="00A102B4"/>
    <w:rsid w:val="00A1397B"/>
    <w:rsid w:val="00A816AA"/>
    <w:rsid w:val="00AD162B"/>
    <w:rsid w:val="00AD2935"/>
    <w:rsid w:val="00AD7082"/>
    <w:rsid w:val="00AF1E39"/>
    <w:rsid w:val="00B14E15"/>
    <w:rsid w:val="00B26726"/>
    <w:rsid w:val="00B34347"/>
    <w:rsid w:val="00B41648"/>
    <w:rsid w:val="00B57F5B"/>
    <w:rsid w:val="00B6033F"/>
    <w:rsid w:val="00B82E4B"/>
    <w:rsid w:val="00B951CF"/>
    <w:rsid w:val="00B9769D"/>
    <w:rsid w:val="00BE4AF4"/>
    <w:rsid w:val="00C15210"/>
    <w:rsid w:val="00C53970"/>
    <w:rsid w:val="00C7209F"/>
    <w:rsid w:val="00CB1C7C"/>
    <w:rsid w:val="00CB57CA"/>
    <w:rsid w:val="00CE4507"/>
    <w:rsid w:val="00CF4CA6"/>
    <w:rsid w:val="00D034DB"/>
    <w:rsid w:val="00D066F0"/>
    <w:rsid w:val="00D25B39"/>
    <w:rsid w:val="00D5266C"/>
    <w:rsid w:val="00D530D8"/>
    <w:rsid w:val="00D859B5"/>
    <w:rsid w:val="00DB6F66"/>
    <w:rsid w:val="00E06B2D"/>
    <w:rsid w:val="00E10C27"/>
    <w:rsid w:val="00E406E5"/>
    <w:rsid w:val="00E96079"/>
    <w:rsid w:val="00EB757D"/>
    <w:rsid w:val="00EF1094"/>
    <w:rsid w:val="00F0742A"/>
    <w:rsid w:val="00F14BC6"/>
    <w:rsid w:val="00F41D56"/>
    <w:rsid w:val="00F476AD"/>
    <w:rsid w:val="00F51FCC"/>
    <w:rsid w:val="00F533C3"/>
    <w:rsid w:val="00F564B0"/>
    <w:rsid w:val="00F56A41"/>
    <w:rsid w:val="00F8783C"/>
    <w:rsid w:val="00FB15B6"/>
    <w:rsid w:val="00FF2724"/>
    <w:rsid w:val="00FF7A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2AE0"/>
    <w:rPr>
      <w:strike w:val="0"/>
      <w:dstrike w:val="0"/>
      <w:color w:val="1B6AD8"/>
      <w:u w:val="none"/>
      <w:effect w:val="none"/>
    </w:rPr>
  </w:style>
  <w:style w:type="paragraph" w:styleId="a4">
    <w:name w:val="Balloon Text"/>
    <w:basedOn w:val="a"/>
    <w:link w:val="Char"/>
    <w:uiPriority w:val="99"/>
    <w:semiHidden/>
    <w:unhideWhenUsed/>
    <w:rsid w:val="00592AE0"/>
    <w:rPr>
      <w:sz w:val="18"/>
      <w:szCs w:val="18"/>
    </w:rPr>
  </w:style>
  <w:style w:type="character" w:customStyle="1" w:styleId="Char">
    <w:name w:val="批注框文本 Char"/>
    <w:basedOn w:val="a0"/>
    <w:link w:val="a4"/>
    <w:uiPriority w:val="99"/>
    <w:semiHidden/>
    <w:rsid w:val="00592AE0"/>
    <w:rPr>
      <w:sz w:val="18"/>
      <w:szCs w:val="18"/>
    </w:rPr>
  </w:style>
  <w:style w:type="paragraph" w:styleId="a5">
    <w:name w:val="header"/>
    <w:basedOn w:val="a"/>
    <w:link w:val="Char0"/>
    <w:uiPriority w:val="99"/>
    <w:unhideWhenUsed/>
    <w:rsid w:val="000127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127C8"/>
    <w:rPr>
      <w:sz w:val="18"/>
      <w:szCs w:val="18"/>
    </w:rPr>
  </w:style>
  <w:style w:type="paragraph" w:styleId="a6">
    <w:name w:val="footer"/>
    <w:basedOn w:val="a"/>
    <w:link w:val="Char1"/>
    <w:uiPriority w:val="99"/>
    <w:unhideWhenUsed/>
    <w:rsid w:val="000127C8"/>
    <w:pPr>
      <w:tabs>
        <w:tab w:val="center" w:pos="4153"/>
        <w:tab w:val="right" w:pos="8306"/>
      </w:tabs>
      <w:snapToGrid w:val="0"/>
      <w:jc w:val="left"/>
    </w:pPr>
    <w:rPr>
      <w:sz w:val="18"/>
      <w:szCs w:val="18"/>
    </w:rPr>
  </w:style>
  <w:style w:type="character" w:customStyle="1" w:styleId="Char1">
    <w:name w:val="页脚 Char"/>
    <w:basedOn w:val="a0"/>
    <w:link w:val="a6"/>
    <w:uiPriority w:val="99"/>
    <w:rsid w:val="000127C8"/>
    <w:rPr>
      <w:sz w:val="18"/>
      <w:szCs w:val="18"/>
    </w:rPr>
  </w:style>
  <w:style w:type="table" w:styleId="a7">
    <w:name w:val="Table Grid"/>
    <w:basedOn w:val="a1"/>
    <w:uiPriority w:val="59"/>
    <w:rsid w:val="004E49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1404293">
      <w:bodyDiv w:val="1"/>
      <w:marLeft w:val="0"/>
      <w:marRight w:val="0"/>
      <w:marTop w:val="0"/>
      <w:marBottom w:val="0"/>
      <w:divBdr>
        <w:top w:val="none" w:sz="0" w:space="0" w:color="auto"/>
        <w:left w:val="none" w:sz="0" w:space="0" w:color="auto"/>
        <w:bottom w:val="none" w:sz="0" w:space="0" w:color="auto"/>
        <w:right w:val="none" w:sz="0" w:space="0" w:color="auto"/>
      </w:divBdr>
      <w:divsChild>
        <w:div w:id="1565724483">
          <w:marLeft w:val="0"/>
          <w:marRight w:val="0"/>
          <w:marTop w:val="100"/>
          <w:marBottom w:val="100"/>
          <w:divBdr>
            <w:top w:val="none" w:sz="0" w:space="0" w:color="auto"/>
            <w:left w:val="none" w:sz="0" w:space="0" w:color="auto"/>
            <w:bottom w:val="none" w:sz="0" w:space="0" w:color="auto"/>
            <w:right w:val="none" w:sz="0" w:space="0" w:color="auto"/>
          </w:divBdr>
          <w:divsChild>
            <w:div w:id="1920089595">
              <w:marLeft w:val="0"/>
              <w:marRight w:val="0"/>
              <w:marTop w:val="0"/>
              <w:marBottom w:val="0"/>
              <w:divBdr>
                <w:top w:val="none" w:sz="0" w:space="0" w:color="auto"/>
                <w:left w:val="none" w:sz="0" w:space="0" w:color="auto"/>
                <w:bottom w:val="none" w:sz="0" w:space="0" w:color="auto"/>
                <w:right w:val="none" w:sz="0" w:space="0" w:color="auto"/>
              </w:divBdr>
              <w:divsChild>
                <w:div w:id="203177457">
                  <w:marLeft w:val="0"/>
                  <w:marRight w:val="0"/>
                  <w:marTop w:val="0"/>
                  <w:marBottom w:val="0"/>
                  <w:divBdr>
                    <w:top w:val="none" w:sz="0" w:space="0" w:color="auto"/>
                    <w:left w:val="none" w:sz="0" w:space="0" w:color="auto"/>
                    <w:bottom w:val="none" w:sz="0" w:space="0" w:color="auto"/>
                    <w:right w:val="none" w:sz="0" w:space="0" w:color="auto"/>
                  </w:divBdr>
                  <w:divsChild>
                    <w:div w:id="2046520895">
                      <w:marLeft w:val="0"/>
                      <w:marRight w:val="0"/>
                      <w:marTop w:val="0"/>
                      <w:marBottom w:val="0"/>
                      <w:divBdr>
                        <w:top w:val="single" w:sz="2" w:space="0" w:color="FDDF8D"/>
                        <w:left w:val="single" w:sz="6" w:space="0" w:color="FDDF8D"/>
                        <w:bottom w:val="single" w:sz="6" w:space="0" w:color="FDDF8D"/>
                        <w:right w:val="single" w:sz="6" w:space="0" w:color="FDDF8D"/>
                      </w:divBdr>
                      <w:divsChild>
                        <w:div w:id="990258105">
                          <w:marLeft w:val="0"/>
                          <w:marRight w:val="0"/>
                          <w:marTop w:val="0"/>
                          <w:marBottom w:val="0"/>
                          <w:divBdr>
                            <w:top w:val="none" w:sz="0" w:space="0" w:color="auto"/>
                            <w:left w:val="none" w:sz="0" w:space="0" w:color="auto"/>
                            <w:bottom w:val="none" w:sz="0" w:space="0" w:color="auto"/>
                            <w:right w:val="none" w:sz="0" w:space="0" w:color="auto"/>
                          </w:divBdr>
                          <w:divsChild>
                            <w:div w:id="631987001">
                              <w:marLeft w:val="0"/>
                              <w:marRight w:val="0"/>
                              <w:marTop w:val="0"/>
                              <w:marBottom w:val="0"/>
                              <w:divBdr>
                                <w:top w:val="none" w:sz="0" w:space="0" w:color="auto"/>
                                <w:left w:val="none" w:sz="0" w:space="0" w:color="auto"/>
                                <w:bottom w:val="none" w:sz="0" w:space="0" w:color="auto"/>
                                <w:right w:val="none" w:sz="0" w:space="0" w:color="auto"/>
                              </w:divBdr>
                              <w:divsChild>
                                <w:div w:id="591620421">
                                  <w:marLeft w:val="0"/>
                                  <w:marRight w:val="0"/>
                                  <w:marTop w:val="450"/>
                                  <w:marBottom w:val="450"/>
                                  <w:divBdr>
                                    <w:top w:val="none" w:sz="0" w:space="0" w:color="auto"/>
                                    <w:left w:val="none" w:sz="0" w:space="0" w:color="auto"/>
                                    <w:bottom w:val="none" w:sz="0" w:space="0" w:color="auto"/>
                                    <w:right w:val="none" w:sz="0" w:space="0" w:color="auto"/>
                                  </w:divBdr>
                                  <w:divsChild>
                                    <w:div w:id="21377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708606">
      <w:bodyDiv w:val="1"/>
      <w:marLeft w:val="0"/>
      <w:marRight w:val="0"/>
      <w:marTop w:val="0"/>
      <w:marBottom w:val="0"/>
      <w:divBdr>
        <w:top w:val="none" w:sz="0" w:space="0" w:color="auto"/>
        <w:left w:val="none" w:sz="0" w:space="0" w:color="auto"/>
        <w:bottom w:val="none" w:sz="0" w:space="0" w:color="auto"/>
        <w:right w:val="none" w:sz="0" w:space="0" w:color="auto"/>
      </w:divBdr>
    </w:div>
    <w:div w:id="898515951">
      <w:bodyDiv w:val="1"/>
      <w:marLeft w:val="0"/>
      <w:marRight w:val="0"/>
      <w:marTop w:val="0"/>
      <w:marBottom w:val="0"/>
      <w:divBdr>
        <w:top w:val="none" w:sz="0" w:space="0" w:color="auto"/>
        <w:left w:val="none" w:sz="0" w:space="0" w:color="auto"/>
        <w:bottom w:val="none" w:sz="0" w:space="0" w:color="auto"/>
        <w:right w:val="none" w:sz="0" w:space="0" w:color="auto"/>
      </w:divBdr>
    </w:div>
    <w:div w:id="1030491545">
      <w:bodyDiv w:val="1"/>
      <w:marLeft w:val="0"/>
      <w:marRight w:val="0"/>
      <w:marTop w:val="0"/>
      <w:marBottom w:val="0"/>
      <w:divBdr>
        <w:top w:val="none" w:sz="0" w:space="0" w:color="auto"/>
        <w:left w:val="none" w:sz="0" w:space="0" w:color="auto"/>
        <w:bottom w:val="none" w:sz="0" w:space="0" w:color="auto"/>
        <w:right w:val="none" w:sz="0" w:space="0" w:color="auto"/>
      </w:divBdr>
    </w:div>
    <w:div w:id="1285042107">
      <w:bodyDiv w:val="1"/>
      <w:marLeft w:val="0"/>
      <w:marRight w:val="0"/>
      <w:marTop w:val="0"/>
      <w:marBottom w:val="0"/>
      <w:divBdr>
        <w:top w:val="none" w:sz="0" w:space="0" w:color="auto"/>
        <w:left w:val="none" w:sz="0" w:space="0" w:color="auto"/>
        <w:bottom w:val="none" w:sz="0" w:space="0" w:color="auto"/>
        <w:right w:val="none" w:sz="0" w:space="0" w:color="auto"/>
      </w:divBdr>
    </w:div>
    <w:div w:id="1535997292">
      <w:bodyDiv w:val="1"/>
      <w:marLeft w:val="0"/>
      <w:marRight w:val="0"/>
      <w:marTop w:val="0"/>
      <w:marBottom w:val="0"/>
      <w:divBdr>
        <w:top w:val="none" w:sz="0" w:space="0" w:color="auto"/>
        <w:left w:val="none" w:sz="0" w:space="0" w:color="auto"/>
        <w:bottom w:val="none" w:sz="0" w:space="0" w:color="auto"/>
        <w:right w:val="none" w:sz="0" w:space="0" w:color="auto"/>
      </w:divBdr>
    </w:div>
    <w:div w:id="189041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9F2A3-133D-47F5-9011-44ED630E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Words>
  <Characters>3674</Characters>
  <Application>Microsoft Office Word</Application>
  <DocSecurity>0</DocSecurity>
  <Lines>30</Lines>
  <Paragraphs>8</Paragraphs>
  <ScaleCrop>false</ScaleCrop>
  <Company>Sky123.Org</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wlp</dc:creator>
  <cp:lastModifiedBy>null</cp:lastModifiedBy>
  <cp:revision>2</cp:revision>
  <cp:lastPrinted>2021-12-30T02:03:00Z</cp:lastPrinted>
  <dcterms:created xsi:type="dcterms:W3CDTF">2021-12-30T09:00:00Z</dcterms:created>
  <dcterms:modified xsi:type="dcterms:W3CDTF">2021-12-30T09:00:00Z</dcterms:modified>
</cp:coreProperties>
</file>